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81F" w:rsidRPr="00F13BE6" w:rsidRDefault="0033081F" w:rsidP="0033081F">
      <w:pPr>
        <w:pStyle w:val="Heading2"/>
        <w:rPr>
          <w:rFonts w:ascii="Arial Narrow" w:hAnsi="Arial Narrow"/>
          <w:i w:val="0"/>
          <w:smallCaps/>
        </w:rPr>
      </w:pPr>
      <w:r w:rsidRPr="00F13BE6">
        <w:rPr>
          <w:rFonts w:ascii="Arial Narrow" w:hAnsi="Arial Narrow"/>
          <w:i w:val="0"/>
          <w:smallCaps/>
        </w:rPr>
        <w:t xml:space="preserve">Semester 1: </w:t>
      </w:r>
      <w:proofErr w:type="gramStart"/>
      <w:r>
        <w:rPr>
          <w:rFonts w:ascii="Arial Narrow" w:hAnsi="Arial Narrow"/>
          <w:i w:val="0"/>
          <w:smallCaps/>
        </w:rPr>
        <w:t xml:space="preserve">2012 </w:t>
      </w:r>
      <w:r w:rsidRPr="00F13BE6">
        <w:rPr>
          <w:rFonts w:ascii="Arial Narrow" w:hAnsi="Arial Narrow"/>
          <w:i w:val="0"/>
          <w:smallCaps/>
        </w:rPr>
        <w:t xml:space="preserve"> Methodology</w:t>
      </w:r>
      <w:proofErr w:type="gramEnd"/>
      <w:r w:rsidRPr="00F13BE6">
        <w:rPr>
          <w:rFonts w:ascii="Arial Narrow" w:hAnsi="Arial Narrow"/>
          <w:i w:val="0"/>
          <w:smallCaps/>
        </w:rPr>
        <w:t xml:space="preserve"> Orientation training dates</w:t>
      </w:r>
    </w:p>
    <w:p w:rsidR="0033081F" w:rsidRPr="00F13BE6" w:rsidRDefault="0033081F" w:rsidP="0033081F">
      <w:pPr>
        <w:pStyle w:val="Heading2"/>
        <w:spacing w:before="40" w:after="40"/>
        <w:rPr>
          <w:rFonts w:ascii="Arial Narrow" w:hAnsi="Arial Narrow"/>
          <w:b w:val="0"/>
          <w:i w:val="0"/>
          <w:sz w:val="24"/>
          <w:szCs w:val="24"/>
        </w:rPr>
      </w:pPr>
      <w:r w:rsidRPr="00F13BE6">
        <w:rPr>
          <w:rFonts w:ascii="Arial Narrow" w:hAnsi="Arial Narrow"/>
          <w:b w:val="0"/>
          <w:i w:val="0"/>
          <w:sz w:val="24"/>
          <w:szCs w:val="24"/>
        </w:rPr>
        <w:t xml:space="preserve">The PROPOSED Schedule for training in Semester One Orientation is as follows. </w:t>
      </w:r>
    </w:p>
    <w:p w:rsidR="0033081F" w:rsidRPr="00F13BE6" w:rsidRDefault="0033081F" w:rsidP="0033081F">
      <w:pPr>
        <w:pStyle w:val="Heading2"/>
        <w:spacing w:before="40" w:after="40"/>
        <w:rPr>
          <w:rFonts w:ascii="Arial Narrow" w:hAnsi="Arial Narrow"/>
          <w:b w:val="0"/>
          <w:i w:val="0"/>
          <w:sz w:val="24"/>
          <w:szCs w:val="24"/>
        </w:rPr>
      </w:pPr>
      <w:r w:rsidRPr="00F13BE6">
        <w:rPr>
          <w:rFonts w:ascii="Arial Narrow" w:hAnsi="Arial Narrow"/>
          <w:b w:val="0"/>
          <w:i w:val="0"/>
          <w:sz w:val="24"/>
          <w:szCs w:val="24"/>
        </w:rPr>
        <w:t xml:space="preserve">Please note: there may be </w:t>
      </w:r>
      <w:r w:rsidRPr="00F13BE6">
        <w:rPr>
          <w:rFonts w:ascii="Arial Narrow" w:hAnsi="Arial Narrow"/>
          <w:b w:val="0"/>
          <w:sz w:val="24"/>
          <w:szCs w:val="24"/>
        </w:rPr>
        <w:t>some</w:t>
      </w:r>
      <w:r w:rsidRPr="00F13BE6">
        <w:rPr>
          <w:rFonts w:ascii="Arial Narrow" w:hAnsi="Arial Narrow"/>
          <w:b w:val="0"/>
          <w:i w:val="0"/>
          <w:sz w:val="24"/>
          <w:szCs w:val="24"/>
        </w:rPr>
        <w:t xml:space="preserve"> changes to this schedule as we confirm presenters, </w:t>
      </w:r>
      <w:proofErr w:type="spellStart"/>
      <w:r w:rsidRPr="00F13BE6">
        <w:rPr>
          <w:rFonts w:ascii="Arial Narrow" w:hAnsi="Arial Narrow"/>
          <w:b w:val="0"/>
          <w:i w:val="0"/>
          <w:sz w:val="24"/>
          <w:szCs w:val="24"/>
        </w:rPr>
        <w:t>etc</w:t>
      </w:r>
      <w:proofErr w:type="spellEnd"/>
      <w:r w:rsidRPr="00F13BE6">
        <w:rPr>
          <w:rFonts w:ascii="Arial Narrow" w:hAnsi="Arial Narrow"/>
          <w:b w:val="0"/>
          <w:i w:val="0"/>
          <w:sz w:val="24"/>
          <w:szCs w:val="24"/>
        </w:rPr>
        <w:t>:</w:t>
      </w:r>
    </w:p>
    <w:p w:rsidR="0033081F" w:rsidRPr="00F13BE6" w:rsidRDefault="0033081F" w:rsidP="0033081F">
      <w:pPr>
        <w:tabs>
          <w:tab w:val="left" w:pos="1908"/>
          <w:tab w:val="left" w:pos="3888"/>
          <w:tab w:val="left" w:pos="5508"/>
          <w:tab w:val="left" w:pos="7308"/>
          <w:tab w:val="left" w:pos="8928"/>
        </w:tabs>
        <w:rPr>
          <w:rFonts w:ascii="Arial Narrow" w:hAnsi="Arial Narrow" w:cs="Arial"/>
          <w:b/>
          <w:sz w:val="20"/>
        </w:rPr>
      </w:pPr>
    </w:p>
    <w:p w:rsidR="0033081F" w:rsidRPr="00F13BE6" w:rsidRDefault="0033081F" w:rsidP="0033081F">
      <w:pPr>
        <w:tabs>
          <w:tab w:val="left" w:pos="1908"/>
          <w:tab w:val="left" w:pos="3888"/>
          <w:tab w:val="left" w:pos="5508"/>
          <w:tab w:val="left" w:pos="7308"/>
          <w:tab w:val="left" w:pos="8928"/>
        </w:tabs>
        <w:rPr>
          <w:rFonts w:ascii="Arial Narrow" w:hAnsi="Arial Narrow" w:cs="Arial"/>
          <w:b/>
          <w:szCs w:val="24"/>
        </w:rPr>
      </w:pPr>
      <w:r w:rsidRPr="00F13BE6">
        <w:rPr>
          <w:rFonts w:ascii="Arial Narrow" w:hAnsi="Arial Narrow" w:cs="Arial"/>
          <w:b/>
          <w:szCs w:val="24"/>
        </w:rPr>
        <w:t>Week 1:</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359"/>
        <w:gridCol w:w="1712"/>
        <w:gridCol w:w="1465"/>
        <w:gridCol w:w="1276"/>
        <w:gridCol w:w="1985"/>
      </w:tblGrid>
      <w:tr w:rsidR="0033081F" w:rsidRPr="00416785" w:rsidTr="00381F22">
        <w:trPr>
          <w:trHeight w:val="717"/>
        </w:trPr>
        <w:tc>
          <w:tcPr>
            <w:tcW w:w="1701" w:type="dxa"/>
            <w:shd w:val="clear" w:color="auto" w:fill="000000" w:themeFill="text1"/>
            <w:vAlign w:val="center"/>
          </w:tcPr>
          <w:p w:rsidR="0033081F" w:rsidRPr="00416785" w:rsidRDefault="0033081F" w:rsidP="00381F22">
            <w:pPr>
              <w:jc w:val="center"/>
              <w:rPr>
                <w:rFonts w:ascii="Arial Narrow" w:hAnsi="Arial Narrow" w:cs="Arial"/>
                <w:b/>
                <w:szCs w:val="24"/>
              </w:rPr>
            </w:pPr>
            <w:r w:rsidRPr="00416785">
              <w:rPr>
                <w:rFonts w:ascii="Arial Narrow" w:hAnsi="Arial Narrow" w:cs="Arial"/>
                <w:b/>
                <w:szCs w:val="24"/>
              </w:rPr>
              <w:t>Dates</w:t>
            </w:r>
          </w:p>
        </w:tc>
        <w:tc>
          <w:tcPr>
            <w:tcW w:w="1359" w:type="dxa"/>
            <w:shd w:val="clear" w:color="auto" w:fill="000000" w:themeFill="text1"/>
            <w:vAlign w:val="center"/>
          </w:tcPr>
          <w:p w:rsidR="0033081F" w:rsidRPr="00416785" w:rsidRDefault="0033081F" w:rsidP="00381F22">
            <w:pPr>
              <w:jc w:val="center"/>
              <w:rPr>
                <w:rFonts w:ascii="Arial Narrow" w:hAnsi="Arial Narrow" w:cs="Arial"/>
                <w:b/>
                <w:szCs w:val="24"/>
              </w:rPr>
            </w:pPr>
            <w:r w:rsidRPr="00416785">
              <w:rPr>
                <w:rFonts w:ascii="Arial Narrow" w:hAnsi="Arial Narrow" w:cs="Arial"/>
                <w:b/>
                <w:szCs w:val="24"/>
              </w:rPr>
              <w:t>Framework</w:t>
            </w:r>
          </w:p>
        </w:tc>
        <w:tc>
          <w:tcPr>
            <w:tcW w:w="1712" w:type="dxa"/>
            <w:shd w:val="clear" w:color="auto" w:fill="000000" w:themeFill="text1"/>
            <w:vAlign w:val="center"/>
          </w:tcPr>
          <w:p w:rsidR="0033081F" w:rsidRPr="00416785" w:rsidRDefault="0033081F" w:rsidP="00381F22">
            <w:pPr>
              <w:jc w:val="center"/>
              <w:rPr>
                <w:rFonts w:ascii="Arial Narrow" w:hAnsi="Arial Narrow" w:cs="Arial"/>
                <w:b/>
                <w:szCs w:val="24"/>
              </w:rPr>
            </w:pPr>
            <w:r w:rsidRPr="00416785">
              <w:rPr>
                <w:rFonts w:ascii="Arial Narrow" w:hAnsi="Arial Narrow" w:cs="Arial"/>
                <w:b/>
                <w:szCs w:val="24"/>
              </w:rPr>
              <w:t>Participants (estimate)</w:t>
            </w:r>
          </w:p>
        </w:tc>
        <w:tc>
          <w:tcPr>
            <w:tcW w:w="1465" w:type="dxa"/>
            <w:shd w:val="clear" w:color="auto" w:fill="000000" w:themeFill="text1"/>
            <w:vAlign w:val="center"/>
          </w:tcPr>
          <w:p w:rsidR="0033081F" w:rsidRPr="00416785" w:rsidRDefault="0033081F" w:rsidP="00381F22">
            <w:pPr>
              <w:jc w:val="center"/>
              <w:rPr>
                <w:rFonts w:ascii="Arial Narrow" w:hAnsi="Arial Narrow" w:cs="Arial"/>
                <w:b/>
                <w:szCs w:val="24"/>
              </w:rPr>
            </w:pPr>
            <w:r w:rsidRPr="00416785">
              <w:rPr>
                <w:rFonts w:ascii="Arial Narrow" w:hAnsi="Arial Narrow" w:cs="Arial"/>
                <w:b/>
                <w:szCs w:val="24"/>
              </w:rPr>
              <w:t>Program</w:t>
            </w:r>
          </w:p>
        </w:tc>
        <w:tc>
          <w:tcPr>
            <w:tcW w:w="1276" w:type="dxa"/>
            <w:shd w:val="clear" w:color="auto" w:fill="000000" w:themeFill="text1"/>
            <w:vAlign w:val="center"/>
          </w:tcPr>
          <w:p w:rsidR="0033081F" w:rsidRPr="00416785" w:rsidRDefault="0033081F" w:rsidP="00381F22">
            <w:pPr>
              <w:jc w:val="center"/>
              <w:rPr>
                <w:rFonts w:ascii="Arial Narrow" w:hAnsi="Arial Narrow" w:cs="Arial"/>
                <w:b/>
                <w:szCs w:val="24"/>
              </w:rPr>
            </w:pPr>
            <w:r w:rsidRPr="00416785">
              <w:rPr>
                <w:rFonts w:ascii="Arial Narrow" w:hAnsi="Arial Narrow" w:cs="Arial"/>
                <w:b/>
                <w:szCs w:val="24"/>
              </w:rPr>
              <w:t>Requested room</w:t>
            </w:r>
          </w:p>
        </w:tc>
        <w:tc>
          <w:tcPr>
            <w:tcW w:w="1985" w:type="dxa"/>
            <w:shd w:val="clear" w:color="auto" w:fill="000000" w:themeFill="text1"/>
            <w:vAlign w:val="center"/>
          </w:tcPr>
          <w:p w:rsidR="0033081F" w:rsidRPr="00416785" w:rsidRDefault="0033081F" w:rsidP="00381F22">
            <w:pPr>
              <w:jc w:val="center"/>
              <w:rPr>
                <w:rFonts w:ascii="Arial Narrow" w:hAnsi="Arial Narrow" w:cs="Arial"/>
                <w:b/>
                <w:szCs w:val="24"/>
              </w:rPr>
            </w:pPr>
            <w:r w:rsidRPr="00416785">
              <w:rPr>
                <w:rFonts w:ascii="Arial Narrow" w:hAnsi="Arial Narrow" w:cs="Arial"/>
                <w:b/>
                <w:szCs w:val="24"/>
              </w:rPr>
              <w:t>Proposed</w:t>
            </w:r>
          </w:p>
          <w:p w:rsidR="0033081F" w:rsidRPr="00416785" w:rsidRDefault="0033081F" w:rsidP="00381F22">
            <w:pPr>
              <w:jc w:val="center"/>
              <w:rPr>
                <w:rFonts w:ascii="Arial Narrow" w:hAnsi="Arial Narrow" w:cs="Arial"/>
                <w:b/>
                <w:szCs w:val="24"/>
              </w:rPr>
            </w:pPr>
            <w:r w:rsidRPr="00416785">
              <w:rPr>
                <w:rFonts w:ascii="Arial Narrow" w:hAnsi="Arial Narrow" w:cs="Arial"/>
                <w:b/>
                <w:szCs w:val="24"/>
              </w:rPr>
              <w:t>Coordinator</w:t>
            </w:r>
          </w:p>
        </w:tc>
      </w:tr>
      <w:tr w:rsidR="0033081F" w:rsidRPr="00A22A36" w:rsidTr="00381F22">
        <w:trPr>
          <w:trHeight w:val="690"/>
        </w:trPr>
        <w:tc>
          <w:tcPr>
            <w:tcW w:w="1701" w:type="dxa"/>
            <w:shd w:val="clear" w:color="auto" w:fill="99CCFF"/>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Monday 12 &amp; Tues 13 March</w:t>
            </w:r>
          </w:p>
        </w:tc>
        <w:tc>
          <w:tcPr>
            <w:tcW w:w="1359" w:type="dxa"/>
            <w:vMerge w:val="restart"/>
            <w:shd w:val="clear" w:color="auto" w:fill="99CCFF"/>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Construction</w:t>
            </w:r>
          </w:p>
        </w:tc>
        <w:tc>
          <w:tcPr>
            <w:tcW w:w="1712" w:type="dxa"/>
            <w:shd w:val="clear" w:color="auto" w:fill="99CCFF"/>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25-30</w:t>
            </w:r>
          </w:p>
        </w:tc>
        <w:tc>
          <w:tcPr>
            <w:tcW w:w="1465" w:type="dxa"/>
            <w:shd w:val="clear" w:color="auto" w:fill="99CCFF"/>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Orientation</w:t>
            </w:r>
          </w:p>
          <w:p w:rsidR="0033081F" w:rsidRPr="00A22A36" w:rsidRDefault="0033081F" w:rsidP="00381F22">
            <w:pPr>
              <w:jc w:val="center"/>
              <w:rPr>
                <w:rFonts w:ascii="Arial Narrow" w:hAnsi="Arial Narrow" w:cs="Arial"/>
                <w:b/>
                <w:sz w:val="20"/>
              </w:rPr>
            </w:pPr>
            <w:r w:rsidRPr="00A22A36">
              <w:rPr>
                <w:rFonts w:ascii="Arial Narrow" w:hAnsi="Arial Narrow" w:cs="Arial"/>
                <w:b/>
                <w:sz w:val="20"/>
              </w:rPr>
              <w:t>2 days</w:t>
            </w:r>
          </w:p>
        </w:tc>
        <w:tc>
          <w:tcPr>
            <w:tcW w:w="1276" w:type="dxa"/>
            <w:shd w:val="clear" w:color="auto" w:fill="99CCFF"/>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Robinson/ William</w:t>
            </w:r>
          </w:p>
        </w:tc>
        <w:tc>
          <w:tcPr>
            <w:tcW w:w="1985" w:type="dxa"/>
            <w:shd w:val="clear" w:color="auto" w:fill="99CCFF"/>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Debbie Nilsson</w:t>
            </w:r>
          </w:p>
        </w:tc>
      </w:tr>
      <w:tr w:rsidR="0033081F" w:rsidRPr="00A22A36" w:rsidTr="00381F22">
        <w:trPr>
          <w:trHeight w:val="797"/>
        </w:trPr>
        <w:tc>
          <w:tcPr>
            <w:tcW w:w="1701" w:type="dxa"/>
            <w:shd w:val="clear" w:color="auto" w:fill="99CCFF"/>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Wed 14 &amp; Thurs 15 March</w:t>
            </w:r>
          </w:p>
        </w:tc>
        <w:tc>
          <w:tcPr>
            <w:tcW w:w="1359" w:type="dxa"/>
            <w:vMerge/>
            <w:shd w:val="clear" w:color="auto" w:fill="99CCFF"/>
            <w:vAlign w:val="center"/>
          </w:tcPr>
          <w:p w:rsidR="0033081F" w:rsidRPr="00A22A36" w:rsidRDefault="0033081F" w:rsidP="00381F22">
            <w:pPr>
              <w:jc w:val="center"/>
              <w:rPr>
                <w:rFonts w:ascii="Arial Narrow" w:hAnsi="Arial Narrow" w:cs="Arial"/>
                <w:b/>
                <w:sz w:val="20"/>
              </w:rPr>
            </w:pPr>
          </w:p>
        </w:tc>
        <w:tc>
          <w:tcPr>
            <w:tcW w:w="1712" w:type="dxa"/>
            <w:shd w:val="clear" w:color="auto" w:fill="99CCFF"/>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25-30</w:t>
            </w:r>
          </w:p>
        </w:tc>
        <w:tc>
          <w:tcPr>
            <w:tcW w:w="1465" w:type="dxa"/>
            <w:shd w:val="clear" w:color="auto" w:fill="99CCFF"/>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Skills assessment  /OHS</w:t>
            </w:r>
          </w:p>
        </w:tc>
        <w:tc>
          <w:tcPr>
            <w:tcW w:w="1276" w:type="dxa"/>
            <w:shd w:val="clear" w:color="auto" w:fill="99CCFF"/>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Robinson/ Northern Beaches College TAFE</w:t>
            </w:r>
          </w:p>
        </w:tc>
        <w:tc>
          <w:tcPr>
            <w:tcW w:w="1985" w:type="dxa"/>
            <w:shd w:val="clear" w:color="auto" w:fill="99CCFF"/>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Stuart Hannah</w:t>
            </w:r>
          </w:p>
          <w:p w:rsidR="0033081F" w:rsidRPr="00A22A36" w:rsidRDefault="0033081F" w:rsidP="00381F22">
            <w:pPr>
              <w:jc w:val="center"/>
              <w:rPr>
                <w:rFonts w:ascii="Arial Narrow" w:hAnsi="Arial Narrow" w:cs="Arial"/>
                <w:b/>
                <w:sz w:val="20"/>
              </w:rPr>
            </w:pPr>
            <w:r w:rsidRPr="00A22A36">
              <w:rPr>
                <w:rFonts w:ascii="Arial Narrow" w:hAnsi="Arial Narrow" w:cs="Arial"/>
                <w:b/>
                <w:sz w:val="20"/>
              </w:rPr>
              <w:t>OHS trainer</w:t>
            </w:r>
          </w:p>
        </w:tc>
      </w:tr>
      <w:tr w:rsidR="0033081F" w:rsidRPr="00A22A36" w:rsidTr="00381F22">
        <w:trPr>
          <w:trHeight w:val="704"/>
        </w:trPr>
        <w:tc>
          <w:tcPr>
            <w:tcW w:w="1701" w:type="dxa"/>
            <w:shd w:val="clear" w:color="auto" w:fill="FF6600"/>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Monday 12 &amp; Tues  13 March</w:t>
            </w:r>
          </w:p>
        </w:tc>
        <w:tc>
          <w:tcPr>
            <w:tcW w:w="1359" w:type="dxa"/>
            <w:shd w:val="clear" w:color="auto" w:fill="FF6600"/>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Hospitality</w:t>
            </w:r>
          </w:p>
        </w:tc>
        <w:tc>
          <w:tcPr>
            <w:tcW w:w="1712" w:type="dxa"/>
            <w:shd w:val="clear" w:color="auto" w:fill="FF6600"/>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25-30</w:t>
            </w:r>
          </w:p>
        </w:tc>
        <w:tc>
          <w:tcPr>
            <w:tcW w:w="1465" w:type="dxa"/>
            <w:shd w:val="clear" w:color="auto" w:fill="FF6600"/>
            <w:vAlign w:val="center"/>
          </w:tcPr>
          <w:p w:rsidR="0033081F" w:rsidRDefault="0033081F" w:rsidP="00381F22">
            <w:pPr>
              <w:jc w:val="center"/>
              <w:rPr>
                <w:rFonts w:ascii="Arial Narrow" w:hAnsi="Arial Narrow" w:cs="Arial"/>
                <w:b/>
                <w:sz w:val="20"/>
              </w:rPr>
            </w:pPr>
            <w:r w:rsidRPr="00A22A36">
              <w:rPr>
                <w:rFonts w:ascii="Arial Narrow" w:hAnsi="Arial Narrow" w:cs="Arial"/>
                <w:b/>
                <w:sz w:val="20"/>
              </w:rPr>
              <w:t>Orientation</w:t>
            </w:r>
          </w:p>
          <w:p w:rsidR="0033081F" w:rsidRPr="00A22A36" w:rsidRDefault="0033081F" w:rsidP="00381F22">
            <w:pPr>
              <w:jc w:val="center"/>
              <w:rPr>
                <w:rFonts w:ascii="Arial Narrow" w:hAnsi="Arial Narrow" w:cs="Arial"/>
                <w:b/>
                <w:sz w:val="20"/>
              </w:rPr>
            </w:pPr>
            <w:r>
              <w:rPr>
                <w:rFonts w:ascii="Arial Narrow" w:hAnsi="Arial Narrow" w:cs="Arial"/>
                <w:b/>
                <w:sz w:val="20"/>
              </w:rPr>
              <w:t>(Stage 2)</w:t>
            </w:r>
          </w:p>
          <w:p w:rsidR="0033081F" w:rsidRPr="00A22A36" w:rsidRDefault="0033081F" w:rsidP="00381F22">
            <w:pPr>
              <w:jc w:val="center"/>
              <w:rPr>
                <w:rFonts w:ascii="Arial Narrow" w:hAnsi="Arial Narrow" w:cs="Arial"/>
                <w:b/>
                <w:sz w:val="20"/>
              </w:rPr>
            </w:pPr>
            <w:r w:rsidRPr="00A22A36">
              <w:rPr>
                <w:rFonts w:ascii="Arial Narrow" w:hAnsi="Arial Narrow" w:cs="Arial"/>
                <w:b/>
                <w:sz w:val="20"/>
              </w:rPr>
              <w:t>2 days</w:t>
            </w:r>
          </w:p>
        </w:tc>
        <w:tc>
          <w:tcPr>
            <w:tcW w:w="1276" w:type="dxa"/>
            <w:shd w:val="clear" w:color="auto" w:fill="FF6600"/>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Stanley</w:t>
            </w:r>
          </w:p>
        </w:tc>
        <w:tc>
          <w:tcPr>
            <w:tcW w:w="1985" w:type="dxa"/>
            <w:shd w:val="clear" w:color="auto" w:fill="FF6600"/>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Joe Jimenez</w:t>
            </w:r>
          </w:p>
        </w:tc>
      </w:tr>
      <w:tr w:rsidR="0033081F" w:rsidRPr="00A22A36" w:rsidTr="00381F22">
        <w:trPr>
          <w:trHeight w:val="704"/>
        </w:trPr>
        <w:tc>
          <w:tcPr>
            <w:tcW w:w="1701" w:type="dxa"/>
            <w:shd w:val="clear" w:color="auto" w:fill="FF6600"/>
            <w:vAlign w:val="center"/>
          </w:tcPr>
          <w:p w:rsidR="0033081F" w:rsidRPr="00A22A36" w:rsidRDefault="0033081F" w:rsidP="00381F22">
            <w:pPr>
              <w:jc w:val="center"/>
              <w:rPr>
                <w:rFonts w:ascii="Arial Narrow" w:hAnsi="Arial Narrow" w:cs="Arial"/>
                <w:b/>
                <w:sz w:val="20"/>
              </w:rPr>
            </w:pPr>
            <w:r>
              <w:rPr>
                <w:rFonts w:ascii="Arial Narrow" w:hAnsi="Arial Narrow" w:cs="Arial"/>
                <w:b/>
                <w:sz w:val="20"/>
              </w:rPr>
              <w:t>Wednesday 14 March to Friday 16 March</w:t>
            </w:r>
          </w:p>
        </w:tc>
        <w:tc>
          <w:tcPr>
            <w:tcW w:w="1359" w:type="dxa"/>
            <w:shd w:val="clear" w:color="auto" w:fill="FF6600"/>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Hospitality</w:t>
            </w:r>
          </w:p>
        </w:tc>
        <w:tc>
          <w:tcPr>
            <w:tcW w:w="1712" w:type="dxa"/>
            <w:shd w:val="clear" w:color="auto" w:fill="FF6600"/>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25-30</w:t>
            </w:r>
          </w:p>
        </w:tc>
        <w:tc>
          <w:tcPr>
            <w:tcW w:w="1465" w:type="dxa"/>
            <w:shd w:val="clear" w:color="auto" w:fill="FF6600"/>
            <w:vAlign w:val="center"/>
          </w:tcPr>
          <w:p w:rsidR="0033081F" w:rsidRPr="00A22A36" w:rsidRDefault="0033081F" w:rsidP="00381F22">
            <w:pPr>
              <w:jc w:val="center"/>
              <w:rPr>
                <w:rFonts w:ascii="Arial Narrow" w:hAnsi="Arial Narrow" w:cs="Arial"/>
                <w:b/>
                <w:sz w:val="20"/>
              </w:rPr>
            </w:pPr>
            <w:r>
              <w:rPr>
                <w:rFonts w:ascii="Arial Narrow" w:hAnsi="Arial Narrow" w:cs="Arial"/>
                <w:b/>
                <w:sz w:val="20"/>
              </w:rPr>
              <w:t>Stage 3</w:t>
            </w:r>
          </w:p>
        </w:tc>
        <w:tc>
          <w:tcPr>
            <w:tcW w:w="1276" w:type="dxa"/>
            <w:shd w:val="clear" w:color="auto" w:fill="FF6600"/>
            <w:vAlign w:val="center"/>
          </w:tcPr>
          <w:p w:rsidR="0033081F" w:rsidRPr="00A22A36" w:rsidRDefault="0033081F" w:rsidP="00381F22">
            <w:pPr>
              <w:jc w:val="center"/>
              <w:rPr>
                <w:rFonts w:ascii="Arial Narrow" w:hAnsi="Arial Narrow" w:cs="Arial"/>
                <w:b/>
                <w:sz w:val="20"/>
              </w:rPr>
            </w:pPr>
            <w:r>
              <w:rPr>
                <w:rFonts w:ascii="Arial Narrow" w:hAnsi="Arial Narrow" w:cs="Arial"/>
                <w:b/>
                <w:sz w:val="20"/>
              </w:rPr>
              <w:t>N/A</w:t>
            </w:r>
          </w:p>
        </w:tc>
        <w:tc>
          <w:tcPr>
            <w:tcW w:w="1985" w:type="dxa"/>
            <w:shd w:val="clear" w:color="auto" w:fill="FF6600"/>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Joe Jimenez</w:t>
            </w:r>
          </w:p>
        </w:tc>
      </w:tr>
      <w:tr w:rsidR="0033081F" w:rsidRPr="00A22A36" w:rsidTr="00381F22">
        <w:trPr>
          <w:trHeight w:val="680"/>
        </w:trPr>
        <w:tc>
          <w:tcPr>
            <w:tcW w:w="1701" w:type="dxa"/>
            <w:shd w:val="clear" w:color="auto" w:fill="99CC00"/>
            <w:vAlign w:val="center"/>
          </w:tcPr>
          <w:p w:rsidR="0033081F" w:rsidRPr="00A22A36" w:rsidRDefault="0033081F" w:rsidP="00381F22">
            <w:pPr>
              <w:jc w:val="center"/>
              <w:rPr>
                <w:rFonts w:ascii="Arial Narrow" w:hAnsi="Arial Narrow" w:cs="Arial"/>
                <w:b/>
                <w:sz w:val="20"/>
              </w:rPr>
            </w:pPr>
          </w:p>
          <w:p w:rsidR="0033081F" w:rsidRPr="00A22A36" w:rsidRDefault="0033081F" w:rsidP="00381F22">
            <w:pPr>
              <w:jc w:val="center"/>
              <w:rPr>
                <w:rFonts w:ascii="Arial Narrow" w:hAnsi="Arial Narrow" w:cs="Arial"/>
                <w:b/>
                <w:sz w:val="20"/>
              </w:rPr>
            </w:pPr>
            <w:r w:rsidRPr="00A22A36">
              <w:rPr>
                <w:rFonts w:ascii="Arial Narrow" w:hAnsi="Arial Narrow" w:cs="Arial"/>
                <w:b/>
                <w:sz w:val="20"/>
              </w:rPr>
              <w:t>Wed 14 March and Thurs 15 March</w:t>
            </w:r>
          </w:p>
          <w:p w:rsidR="0033081F" w:rsidRPr="00A22A36" w:rsidRDefault="0033081F" w:rsidP="00381F22">
            <w:pPr>
              <w:jc w:val="center"/>
              <w:rPr>
                <w:rFonts w:ascii="Arial Narrow" w:hAnsi="Arial Narrow" w:cs="Arial"/>
                <w:b/>
                <w:sz w:val="20"/>
              </w:rPr>
            </w:pPr>
          </w:p>
        </w:tc>
        <w:tc>
          <w:tcPr>
            <w:tcW w:w="1359" w:type="dxa"/>
            <w:vMerge w:val="restart"/>
            <w:shd w:val="clear" w:color="auto" w:fill="99CC00"/>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Business Services</w:t>
            </w:r>
          </w:p>
        </w:tc>
        <w:tc>
          <w:tcPr>
            <w:tcW w:w="1712" w:type="dxa"/>
            <w:vMerge w:val="restart"/>
            <w:shd w:val="clear" w:color="auto" w:fill="99CC00"/>
            <w:vAlign w:val="center"/>
          </w:tcPr>
          <w:p w:rsidR="0033081F" w:rsidRPr="00A22A36" w:rsidRDefault="0033081F" w:rsidP="00381F22">
            <w:pPr>
              <w:jc w:val="center"/>
              <w:rPr>
                <w:rFonts w:ascii="Arial Narrow" w:hAnsi="Arial Narrow" w:cs="Arial"/>
                <w:b/>
                <w:sz w:val="20"/>
              </w:rPr>
            </w:pPr>
          </w:p>
          <w:p w:rsidR="0033081F" w:rsidRPr="00A22A36" w:rsidRDefault="0033081F" w:rsidP="00381F22">
            <w:pPr>
              <w:jc w:val="center"/>
              <w:rPr>
                <w:rFonts w:ascii="Arial Narrow" w:hAnsi="Arial Narrow" w:cs="Arial"/>
                <w:b/>
                <w:sz w:val="20"/>
              </w:rPr>
            </w:pPr>
            <w:r w:rsidRPr="00A22A36">
              <w:rPr>
                <w:rFonts w:ascii="Arial Narrow" w:hAnsi="Arial Narrow" w:cs="Arial"/>
                <w:b/>
                <w:sz w:val="20"/>
              </w:rPr>
              <w:t>20-25</w:t>
            </w:r>
          </w:p>
        </w:tc>
        <w:tc>
          <w:tcPr>
            <w:tcW w:w="1465" w:type="dxa"/>
            <w:shd w:val="clear" w:color="auto" w:fill="99CC00"/>
            <w:vAlign w:val="center"/>
          </w:tcPr>
          <w:p w:rsidR="0033081F" w:rsidRPr="00A22A36" w:rsidRDefault="0033081F" w:rsidP="00381F22">
            <w:pPr>
              <w:spacing w:before="60" w:after="60"/>
              <w:jc w:val="center"/>
              <w:rPr>
                <w:rFonts w:ascii="Arial Narrow" w:hAnsi="Arial Narrow" w:cs="Arial"/>
                <w:b/>
                <w:sz w:val="20"/>
              </w:rPr>
            </w:pPr>
            <w:r w:rsidRPr="00A22A36">
              <w:rPr>
                <w:rFonts w:ascii="Arial Narrow" w:hAnsi="Arial Narrow" w:cs="Arial"/>
                <w:b/>
                <w:sz w:val="20"/>
              </w:rPr>
              <w:t>Orientation</w:t>
            </w:r>
          </w:p>
          <w:p w:rsidR="0033081F" w:rsidRPr="00A22A36" w:rsidRDefault="0033081F" w:rsidP="00381F22">
            <w:pPr>
              <w:jc w:val="center"/>
              <w:rPr>
                <w:rFonts w:ascii="Arial Narrow" w:hAnsi="Arial Narrow" w:cs="Arial"/>
                <w:b/>
                <w:sz w:val="20"/>
              </w:rPr>
            </w:pPr>
            <w:r w:rsidRPr="00A22A36">
              <w:rPr>
                <w:rFonts w:ascii="Arial Narrow" w:hAnsi="Arial Narrow" w:cs="Arial"/>
                <w:b/>
                <w:sz w:val="20"/>
              </w:rPr>
              <w:t>2 days</w:t>
            </w:r>
          </w:p>
        </w:tc>
        <w:tc>
          <w:tcPr>
            <w:tcW w:w="1276" w:type="dxa"/>
            <w:shd w:val="clear" w:color="auto" w:fill="99CC00"/>
            <w:vAlign w:val="center"/>
          </w:tcPr>
          <w:p w:rsidR="0033081F" w:rsidRPr="00A22A36" w:rsidRDefault="0033081F" w:rsidP="00381F22">
            <w:pPr>
              <w:spacing w:before="60" w:after="60"/>
              <w:jc w:val="center"/>
              <w:rPr>
                <w:rFonts w:ascii="Arial Narrow" w:hAnsi="Arial Narrow" w:cs="Arial"/>
                <w:b/>
              </w:rPr>
            </w:pPr>
            <w:r w:rsidRPr="00A22A36">
              <w:rPr>
                <w:rFonts w:ascii="Arial Narrow" w:hAnsi="Arial Narrow" w:cs="Arial"/>
                <w:b/>
                <w:sz w:val="20"/>
              </w:rPr>
              <w:t>Stanley</w:t>
            </w:r>
          </w:p>
        </w:tc>
        <w:tc>
          <w:tcPr>
            <w:tcW w:w="1985" w:type="dxa"/>
            <w:shd w:val="clear" w:color="auto" w:fill="99CC00"/>
            <w:vAlign w:val="center"/>
          </w:tcPr>
          <w:p w:rsidR="0033081F" w:rsidRPr="00A22A36" w:rsidRDefault="0033081F" w:rsidP="00381F22">
            <w:pPr>
              <w:spacing w:before="60" w:after="60"/>
              <w:jc w:val="center"/>
              <w:rPr>
                <w:rFonts w:ascii="Arial Narrow" w:hAnsi="Arial Narrow" w:cs="Arial"/>
                <w:b/>
                <w:sz w:val="20"/>
              </w:rPr>
            </w:pPr>
            <w:proofErr w:type="spellStart"/>
            <w:r w:rsidRPr="00A22A36">
              <w:rPr>
                <w:rFonts w:ascii="Arial Narrow" w:hAnsi="Arial Narrow" w:cs="Arial"/>
                <w:b/>
                <w:sz w:val="20"/>
              </w:rPr>
              <w:t>tba</w:t>
            </w:r>
            <w:proofErr w:type="spellEnd"/>
          </w:p>
        </w:tc>
      </w:tr>
      <w:tr w:rsidR="0033081F" w:rsidRPr="00A22A36" w:rsidTr="00381F22">
        <w:trPr>
          <w:trHeight w:val="680"/>
        </w:trPr>
        <w:tc>
          <w:tcPr>
            <w:tcW w:w="1701" w:type="dxa"/>
            <w:shd w:val="clear" w:color="auto" w:fill="99CC00"/>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Fri 16 March</w:t>
            </w:r>
          </w:p>
        </w:tc>
        <w:tc>
          <w:tcPr>
            <w:tcW w:w="1359" w:type="dxa"/>
            <w:vMerge/>
            <w:shd w:val="clear" w:color="auto" w:fill="99CC00"/>
            <w:vAlign w:val="center"/>
          </w:tcPr>
          <w:p w:rsidR="0033081F" w:rsidRPr="00A22A36" w:rsidRDefault="0033081F" w:rsidP="00381F22">
            <w:pPr>
              <w:jc w:val="center"/>
              <w:rPr>
                <w:rFonts w:ascii="Arial Narrow" w:hAnsi="Arial Narrow" w:cs="Arial"/>
                <w:b/>
                <w:sz w:val="20"/>
              </w:rPr>
            </w:pPr>
          </w:p>
        </w:tc>
        <w:tc>
          <w:tcPr>
            <w:tcW w:w="1712" w:type="dxa"/>
            <w:vMerge/>
            <w:shd w:val="clear" w:color="auto" w:fill="99CC00"/>
            <w:vAlign w:val="center"/>
          </w:tcPr>
          <w:p w:rsidR="0033081F" w:rsidRPr="00A22A36" w:rsidRDefault="0033081F" w:rsidP="00381F22">
            <w:pPr>
              <w:jc w:val="center"/>
              <w:rPr>
                <w:rFonts w:ascii="Arial Narrow" w:hAnsi="Arial Narrow" w:cs="Arial"/>
                <w:b/>
                <w:sz w:val="20"/>
              </w:rPr>
            </w:pPr>
          </w:p>
        </w:tc>
        <w:tc>
          <w:tcPr>
            <w:tcW w:w="1465" w:type="dxa"/>
            <w:shd w:val="clear" w:color="auto" w:fill="99CC00"/>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TAFE Assessment Day</w:t>
            </w:r>
          </w:p>
        </w:tc>
        <w:tc>
          <w:tcPr>
            <w:tcW w:w="1276" w:type="dxa"/>
            <w:shd w:val="clear" w:color="auto" w:fill="99CC00"/>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N/A</w:t>
            </w:r>
          </w:p>
        </w:tc>
        <w:tc>
          <w:tcPr>
            <w:tcW w:w="1985" w:type="dxa"/>
            <w:shd w:val="clear" w:color="auto" w:fill="99CC00"/>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St George TAFE</w:t>
            </w:r>
          </w:p>
        </w:tc>
      </w:tr>
      <w:tr w:rsidR="0033081F" w:rsidRPr="00A22A36" w:rsidTr="00381F22">
        <w:trPr>
          <w:trHeight w:val="713"/>
        </w:trPr>
        <w:tc>
          <w:tcPr>
            <w:tcW w:w="1701" w:type="dxa"/>
            <w:shd w:val="clear" w:color="auto" w:fill="CC99FF"/>
            <w:vAlign w:val="center"/>
          </w:tcPr>
          <w:p w:rsidR="0033081F" w:rsidRPr="00A22A36" w:rsidRDefault="0033081F" w:rsidP="00381F22">
            <w:pPr>
              <w:spacing w:before="60" w:after="60"/>
              <w:jc w:val="center"/>
              <w:rPr>
                <w:rFonts w:ascii="Arial Narrow" w:hAnsi="Arial Narrow" w:cs="Arial"/>
                <w:b/>
              </w:rPr>
            </w:pPr>
            <w:r w:rsidRPr="00A22A36">
              <w:rPr>
                <w:rFonts w:ascii="Arial Narrow" w:hAnsi="Arial Narrow" w:cs="Arial"/>
                <w:b/>
                <w:sz w:val="20"/>
              </w:rPr>
              <w:t>Thurs 15 and Fri 16 March</w:t>
            </w:r>
          </w:p>
        </w:tc>
        <w:tc>
          <w:tcPr>
            <w:tcW w:w="1359" w:type="dxa"/>
            <w:shd w:val="clear" w:color="auto" w:fill="CC99FF"/>
            <w:vAlign w:val="center"/>
          </w:tcPr>
          <w:p w:rsidR="0033081F" w:rsidRPr="00A22A36" w:rsidRDefault="0033081F" w:rsidP="00381F22">
            <w:pPr>
              <w:spacing w:before="60" w:after="60"/>
              <w:jc w:val="center"/>
              <w:rPr>
                <w:rFonts w:ascii="Arial Narrow" w:hAnsi="Arial Narrow" w:cs="Arial"/>
                <w:b/>
                <w:sz w:val="20"/>
              </w:rPr>
            </w:pPr>
            <w:r w:rsidRPr="00A22A36">
              <w:rPr>
                <w:rFonts w:ascii="Arial Narrow" w:hAnsi="Arial Narrow" w:cs="Arial"/>
                <w:b/>
                <w:sz w:val="20"/>
              </w:rPr>
              <w:t>Entertainment</w:t>
            </w:r>
          </w:p>
          <w:p w:rsidR="0033081F" w:rsidRPr="00A22A36" w:rsidRDefault="0033081F" w:rsidP="00381F22">
            <w:pPr>
              <w:spacing w:before="60" w:after="60"/>
              <w:jc w:val="center"/>
              <w:rPr>
                <w:rFonts w:ascii="Arial Narrow" w:hAnsi="Arial Narrow" w:cs="Arial"/>
                <w:b/>
                <w:sz w:val="20"/>
              </w:rPr>
            </w:pPr>
            <w:r w:rsidRPr="00A22A36">
              <w:rPr>
                <w:rFonts w:ascii="Arial Narrow" w:hAnsi="Arial Narrow" w:cs="Arial"/>
                <w:b/>
                <w:sz w:val="20"/>
              </w:rPr>
              <w:t>Industry</w:t>
            </w:r>
          </w:p>
        </w:tc>
        <w:tc>
          <w:tcPr>
            <w:tcW w:w="1712" w:type="dxa"/>
            <w:shd w:val="clear" w:color="auto" w:fill="CC99FF"/>
            <w:vAlign w:val="center"/>
          </w:tcPr>
          <w:p w:rsidR="0033081F" w:rsidRPr="00A22A36" w:rsidRDefault="0033081F" w:rsidP="00381F22">
            <w:pPr>
              <w:spacing w:before="60" w:after="60"/>
              <w:jc w:val="center"/>
              <w:rPr>
                <w:rFonts w:ascii="Arial Narrow" w:hAnsi="Arial Narrow" w:cs="Arial"/>
                <w:b/>
                <w:sz w:val="20"/>
              </w:rPr>
            </w:pPr>
            <w:r w:rsidRPr="00A22A36">
              <w:rPr>
                <w:rFonts w:ascii="Arial Narrow" w:hAnsi="Arial Narrow" w:cs="Arial"/>
                <w:b/>
                <w:sz w:val="20"/>
              </w:rPr>
              <w:t>10-15</w:t>
            </w:r>
          </w:p>
        </w:tc>
        <w:tc>
          <w:tcPr>
            <w:tcW w:w="1465" w:type="dxa"/>
            <w:shd w:val="clear" w:color="auto" w:fill="CC99FF"/>
            <w:vAlign w:val="center"/>
          </w:tcPr>
          <w:p w:rsidR="0033081F" w:rsidRPr="00A22A36" w:rsidRDefault="0033081F" w:rsidP="00381F22">
            <w:pPr>
              <w:spacing w:before="60" w:after="60"/>
              <w:jc w:val="center"/>
              <w:rPr>
                <w:rFonts w:ascii="Arial Narrow" w:hAnsi="Arial Narrow" w:cs="Arial"/>
                <w:b/>
                <w:sz w:val="20"/>
              </w:rPr>
            </w:pPr>
            <w:r w:rsidRPr="00A22A36">
              <w:rPr>
                <w:rFonts w:ascii="Arial Narrow" w:hAnsi="Arial Narrow" w:cs="Arial"/>
                <w:b/>
                <w:sz w:val="20"/>
              </w:rPr>
              <w:t>Orientation</w:t>
            </w:r>
          </w:p>
          <w:p w:rsidR="0033081F" w:rsidRPr="00A22A36" w:rsidRDefault="0033081F" w:rsidP="00381F22">
            <w:pPr>
              <w:spacing w:before="60" w:after="60"/>
              <w:jc w:val="center"/>
              <w:rPr>
                <w:rFonts w:ascii="Arial Narrow" w:hAnsi="Arial Narrow" w:cs="Arial"/>
                <w:b/>
                <w:sz w:val="20"/>
              </w:rPr>
            </w:pPr>
            <w:r w:rsidRPr="00A22A36">
              <w:rPr>
                <w:rFonts w:ascii="Arial Narrow" w:hAnsi="Arial Narrow" w:cs="Arial"/>
                <w:b/>
                <w:sz w:val="20"/>
              </w:rPr>
              <w:t>2 days</w:t>
            </w:r>
          </w:p>
        </w:tc>
        <w:tc>
          <w:tcPr>
            <w:tcW w:w="1276" w:type="dxa"/>
            <w:shd w:val="clear" w:color="auto" w:fill="CC99FF"/>
            <w:vAlign w:val="center"/>
          </w:tcPr>
          <w:p w:rsidR="0033081F" w:rsidRPr="00A22A36" w:rsidRDefault="0033081F" w:rsidP="00381F22">
            <w:pPr>
              <w:spacing w:before="60" w:after="60"/>
              <w:jc w:val="center"/>
              <w:rPr>
                <w:rFonts w:ascii="Arial Narrow" w:hAnsi="Arial Narrow" w:cs="Arial"/>
                <w:b/>
              </w:rPr>
            </w:pPr>
            <w:r w:rsidRPr="00A22A36">
              <w:rPr>
                <w:rFonts w:ascii="Arial Narrow" w:hAnsi="Arial Narrow" w:cs="Arial"/>
                <w:b/>
                <w:sz w:val="20"/>
              </w:rPr>
              <w:t>William</w:t>
            </w:r>
          </w:p>
        </w:tc>
        <w:tc>
          <w:tcPr>
            <w:tcW w:w="1985" w:type="dxa"/>
            <w:shd w:val="clear" w:color="auto" w:fill="CC99FF"/>
            <w:vAlign w:val="center"/>
          </w:tcPr>
          <w:p w:rsidR="0033081F" w:rsidRPr="00A22A36" w:rsidRDefault="0033081F" w:rsidP="00381F22">
            <w:pPr>
              <w:spacing w:before="60" w:after="60"/>
              <w:jc w:val="center"/>
              <w:rPr>
                <w:rFonts w:ascii="Arial Narrow" w:hAnsi="Arial Narrow" w:cs="Arial"/>
                <w:b/>
                <w:sz w:val="20"/>
              </w:rPr>
            </w:pPr>
            <w:r w:rsidRPr="00A22A36">
              <w:rPr>
                <w:rFonts w:ascii="Arial Narrow" w:hAnsi="Arial Narrow" w:cs="Arial"/>
                <w:b/>
                <w:sz w:val="20"/>
              </w:rPr>
              <w:t>Joe Jimenez</w:t>
            </w:r>
          </w:p>
        </w:tc>
      </w:tr>
      <w:tr w:rsidR="0033081F" w:rsidRPr="00A22A36" w:rsidTr="00381F22">
        <w:trPr>
          <w:trHeight w:val="195"/>
        </w:trPr>
        <w:tc>
          <w:tcPr>
            <w:tcW w:w="1701" w:type="dxa"/>
            <w:shd w:val="clear" w:color="auto" w:fill="0066FF"/>
            <w:vAlign w:val="center"/>
          </w:tcPr>
          <w:p w:rsidR="0033081F" w:rsidRPr="00A22A36" w:rsidRDefault="0033081F" w:rsidP="00381F22">
            <w:pPr>
              <w:spacing w:before="60" w:after="60"/>
              <w:jc w:val="center"/>
              <w:rPr>
                <w:rFonts w:ascii="Arial Narrow" w:hAnsi="Arial Narrow" w:cs="Arial"/>
                <w:b/>
                <w:sz w:val="20"/>
              </w:rPr>
            </w:pPr>
            <w:r w:rsidRPr="00A22A36">
              <w:rPr>
                <w:rFonts w:ascii="Arial Narrow" w:hAnsi="Arial Narrow" w:cs="Arial"/>
                <w:b/>
                <w:sz w:val="20"/>
              </w:rPr>
              <w:t>Fri 16 March</w:t>
            </w:r>
          </w:p>
        </w:tc>
        <w:tc>
          <w:tcPr>
            <w:tcW w:w="1359" w:type="dxa"/>
            <w:shd w:val="clear" w:color="auto" w:fill="0066FF"/>
            <w:vAlign w:val="center"/>
          </w:tcPr>
          <w:p w:rsidR="0033081F" w:rsidRPr="00A22A36" w:rsidRDefault="0033081F" w:rsidP="00381F22">
            <w:pPr>
              <w:spacing w:before="60" w:after="60"/>
              <w:jc w:val="center"/>
              <w:rPr>
                <w:rFonts w:ascii="Arial Narrow" w:hAnsi="Arial Narrow" w:cs="Arial"/>
                <w:b/>
                <w:sz w:val="20"/>
              </w:rPr>
            </w:pPr>
            <w:r w:rsidRPr="00A22A36">
              <w:rPr>
                <w:rFonts w:ascii="Arial Narrow" w:hAnsi="Arial Narrow" w:cs="Arial"/>
                <w:b/>
                <w:sz w:val="20"/>
              </w:rPr>
              <w:t>BEC</w:t>
            </w:r>
          </w:p>
        </w:tc>
        <w:tc>
          <w:tcPr>
            <w:tcW w:w="1712" w:type="dxa"/>
            <w:shd w:val="clear" w:color="auto" w:fill="0066FF"/>
            <w:vAlign w:val="center"/>
          </w:tcPr>
          <w:p w:rsidR="0033081F" w:rsidRPr="00A22A36" w:rsidRDefault="0033081F" w:rsidP="00381F22">
            <w:pPr>
              <w:spacing w:before="60" w:after="60"/>
              <w:jc w:val="center"/>
              <w:rPr>
                <w:rFonts w:ascii="Arial Narrow" w:hAnsi="Arial Narrow" w:cs="Arial"/>
                <w:b/>
                <w:sz w:val="20"/>
              </w:rPr>
            </w:pPr>
            <w:r w:rsidRPr="00A22A36">
              <w:rPr>
                <w:rFonts w:ascii="Arial Narrow" w:hAnsi="Arial Narrow" w:cs="Arial"/>
                <w:b/>
                <w:sz w:val="20"/>
              </w:rPr>
              <w:t>30</w:t>
            </w:r>
          </w:p>
        </w:tc>
        <w:tc>
          <w:tcPr>
            <w:tcW w:w="1465" w:type="dxa"/>
            <w:shd w:val="clear" w:color="auto" w:fill="0066FF"/>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Orientation</w:t>
            </w:r>
          </w:p>
          <w:p w:rsidR="0033081F" w:rsidRPr="00A22A36" w:rsidRDefault="0033081F" w:rsidP="00381F22">
            <w:pPr>
              <w:spacing w:before="60" w:after="60"/>
              <w:jc w:val="center"/>
              <w:rPr>
                <w:rFonts w:ascii="Arial Narrow" w:hAnsi="Arial Narrow" w:cs="Arial"/>
                <w:b/>
                <w:sz w:val="20"/>
              </w:rPr>
            </w:pPr>
            <w:r w:rsidRPr="00A22A36">
              <w:rPr>
                <w:rFonts w:ascii="Arial Narrow" w:hAnsi="Arial Narrow" w:cs="Arial"/>
                <w:b/>
                <w:sz w:val="20"/>
              </w:rPr>
              <w:t>1 day</w:t>
            </w:r>
          </w:p>
        </w:tc>
        <w:tc>
          <w:tcPr>
            <w:tcW w:w="1276" w:type="dxa"/>
            <w:shd w:val="clear" w:color="auto" w:fill="0066FF"/>
            <w:vAlign w:val="center"/>
          </w:tcPr>
          <w:p w:rsidR="0033081F" w:rsidRPr="00A22A36" w:rsidRDefault="0033081F" w:rsidP="00381F22">
            <w:pPr>
              <w:spacing w:before="60" w:after="60"/>
              <w:jc w:val="center"/>
              <w:rPr>
                <w:rFonts w:ascii="Arial Narrow" w:hAnsi="Arial Narrow" w:cs="Arial"/>
                <w:b/>
              </w:rPr>
            </w:pPr>
            <w:r w:rsidRPr="00A22A36">
              <w:rPr>
                <w:rFonts w:ascii="Arial Narrow" w:hAnsi="Arial Narrow" w:cs="Arial"/>
                <w:b/>
                <w:sz w:val="20"/>
              </w:rPr>
              <w:t>Stanley</w:t>
            </w:r>
          </w:p>
        </w:tc>
        <w:tc>
          <w:tcPr>
            <w:tcW w:w="1985" w:type="dxa"/>
            <w:shd w:val="clear" w:color="auto" w:fill="0066FF"/>
            <w:vAlign w:val="center"/>
          </w:tcPr>
          <w:p w:rsidR="0033081F" w:rsidRPr="00A22A36" w:rsidRDefault="0033081F" w:rsidP="00381F22">
            <w:pPr>
              <w:spacing w:before="60" w:after="60"/>
              <w:jc w:val="center"/>
              <w:rPr>
                <w:rFonts w:ascii="Arial Narrow" w:hAnsi="Arial Narrow" w:cs="Arial"/>
                <w:b/>
                <w:sz w:val="20"/>
              </w:rPr>
            </w:pPr>
            <w:proofErr w:type="spellStart"/>
            <w:r w:rsidRPr="00A22A36">
              <w:rPr>
                <w:rFonts w:ascii="Arial Narrow" w:hAnsi="Arial Narrow" w:cs="Arial"/>
                <w:b/>
                <w:sz w:val="20"/>
              </w:rPr>
              <w:t>tba</w:t>
            </w:r>
            <w:proofErr w:type="spellEnd"/>
          </w:p>
        </w:tc>
      </w:tr>
    </w:tbl>
    <w:p w:rsidR="0033081F" w:rsidRPr="00A22A36" w:rsidRDefault="0033081F" w:rsidP="0033081F">
      <w:pPr>
        <w:pStyle w:val="Heading1"/>
        <w:rPr>
          <w:rFonts w:ascii="Arial Narrow" w:hAnsi="Arial Narrow" w:cs="Arial"/>
          <w:smallCaps/>
          <w:sz w:val="28"/>
          <w:szCs w:val="28"/>
          <w:lang w:val="en-AU"/>
        </w:rPr>
      </w:pPr>
    </w:p>
    <w:p w:rsidR="0033081F" w:rsidRPr="00A22A36" w:rsidRDefault="0033081F" w:rsidP="0033081F">
      <w:pPr>
        <w:tabs>
          <w:tab w:val="left" w:pos="1908"/>
          <w:tab w:val="left" w:pos="3888"/>
          <w:tab w:val="left" w:pos="5508"/>
          <w:tab w:val="left" w:pos="7308"/>
          <w:tab w:val="left" w:pos="8928"/>
        </w:tabs>
        <w:rPr>
          <w:rFonts w:ascii="Arial Narrow" w:hAnsi="Arial Narrow" w:cs="Arial"/>
          <w:b/>
          <w:szCs w:val="24"/>
        </w:rPr>
      </w:pPr>
      <w:r w:rsidRPr="00A22A36">
        <w:rPr>
          <w:rFonts w:ascii="Arial Narrow" w:hAnsi="Arial Narrow" w:cs="Arial"/>
          <w:b/>
          <w:szCs w:val="24"/>
        </w:rPr>
        <w:t>Week 2:</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359"/>
        <w:gridCol w:w="1760"/>
        <w:gridCol w:w="1417"/>
        <w:gridCol w:w="1276"/>
        <w:gridCol w:w="1985"/>
      </w:tblGrid>
      <w:tr w:rsidR="0033081F" w:rsidRPr="00A22A36" w:rsidTr="00381F22">
        <w:trPr>
          <w:trHeight w:val="698"/>
        </w:trPr>
        <w:tc>
          <w:tcPr>
            <w:tcW w:w="1701" w:type="dxa"/>
            <w:shd w:val="clear" w:color="auto" w:fill="009900"/>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Mon 19 and Tues 20 March</w:t>
            </w:r>
          </w:p>
        </w:tc>
        <w:tc>
          <w:tcPr>
            <w:tcW w:w="1359" w:type="dxa"/>
            <w:shd w:val="clear" w:color="auto" w:fill="009900"/>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Primary Industries</w:t>
            </w:r>
          </w:p>
        </w:tc>
        <w:tc>
          <w:tcPr>
            <w:tcW w:w="1760" w:type="dxa"/>
            <w:shd w:val="clear" w:color="auto" w:fill="009900"/>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10-12</w:t>
            </w:r>
          </w:p>
        </w:tc>
        <w:tc>
          <w:tcPr>
            <w:tcW w:w="1417" w:type="dxa"/>
            <w:shd w:val="clear" w:color="auto" w:fill="009900"/>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Orientation</w:t>
            </w:r>
          </w:p>
          <w:p w:rsidR="0033081F" w:rsidRPr="00A22A36" w:rsidRDefault="0033081F" w:rsidP="00381F22">
            <w:pPr>
              <w:jc w:val="center"/>
              <w:rPr>
                <w:rFonts w:ascii="Arial Narrow" w:hAnsi="Arial Narrow" w:cs="Arial"/>
                <w:b/>
                <w:sz w:val="20"/>
              </w:rPr>
            </w:pPr>
            <w:r w:rsidRPr="00A22A36">
              <w:rPr>
                <w:rFonts w:ascii="Arial Narrow" w:hAnsi="Arial Narrow" w:cs="Arial"/>
                <w:b/>
                <w:sz w:val="20"/>
              </w:rPr>
              <w:t>2 days</w:t>
            </w:r>
          </w:p>
        </w:tc>
        <w:tc>
          <w:tcPr>
            <w:tcW w:w="1276" w:type="dxa"/>
            <w:shd w:val="clear" w:color="auto" w:fill="009900"/>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Haig</w:t>
            </w:r>
          </w:p>
        </w:tc>
        <w:tc>
          <w:tcPr>
            <w:tcW w:w="1985" w:type="dxa"/>
            <w:shd w:val="clear" w:color="auto" w:fill="009900"/>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Debbie Nilsson</w:t>
            </w:r>
          </w:p>
        </w:tc>
      </w:tr>
      <w:tr w:rsidR="0033081F" w:rsidRPr="00A22A36" w:rsidTr="00381F22">
        <w:trPr>
          <w:trHeight w:val="698"/>
        </w:trPr>
        <w:tc>
          <w:tcPr>
            <w:tcW w:w="1701" w:type="dxa"/>
            <w:shd w:val="clear" w:color="auto" w:fill="BFBFBF" w:themeFill="background1" w:themeFillShade="BF"/>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 xml:space="preserve"> Mon 19 and Tues 20 March</w:t>
            </w:r>
          </w:p>
        </w:tc>
        <w:tc>
          <w:tcPr>
            <w:tcW w:w="1359" w:type="dxa"/>
            <w:vMerge w:val="restart"/>
            <w:shd w:val="clear" w:color="auto" w:fill="BFBFBF" w:themeFill="background1" w:themeFillShade="BF"/>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Metal and Engineering</w:t>
            </w:r>
          </w:p>
        </w:tc>
        <w:tc>
          <w:tcPr>
            <w:tcW w:w="1760" w:type="dxa"/>
            <w:vMerge w:val="restart"/>
            <w:shd w:val="clear" w:color="auto" w:fill="BFBFBF" w:themeFill="background1" w:themeFillShade="BF"/>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15</w:t>
            </w:r>
          </w:p>
        </w:tc>
        <w:tc>
          <w:tcPr>
            <w:tcW w:w="1417" w:type="dxa"/>
            <w:shd w:val="clear" w:color="auto" w:fill="BFBFBF" w:themeFill="background1" w:themeFillShade="BF"/>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Orientation</w:t>
            </w:r>
          </w:p>
          <w:p w:rsidR="0033081F" w:rsidRPr="00A22A36" w:rsidRDefault="0033081F" w:rsidP="00381F22">
            <w:pPr>
              <w:jc w:val="center"/>
              <w:rPr>
                <w:rFonts w:ascii="Arial Narrow" w:hAnsi="Arial Narrow" w:cs="Arial"/>
                <w:b/>
                <w:sz w:val="20"/>
              </w:rPr>
            </w:pPr>
            <w:r w:rsidRPr="00A22A36">
              <w:rPr>
                <w:rFonts w:ascii="Arial Narrow" w:hAnsi="Arial Narrow" w:cs="Arial"/>
                <w:b/>
                <w:sz w:val="20"/>
              </w:rPr>
              <w:t>2 days</w:t>
            </w:r>
          </w:p>
        </w:tc>
        <w:tc>
          <w:tcPr>
            <w:tcW w:w="1276" w:type="dxa"/>
            <w:shd w:val="clear" w:color="auto" w:fill="BFBFBF" w:themeFill="background1" w:themeFillShade="BF"/>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Stanley</w:t>
            </w:r>
          </w:p>
        </w:tc>
        <w:tc>
          <w:tcPr>
            <w:tcW w:w="1985" w:type="dxa"/>
            <w:shd w:val="clear" w:color="auto" w:fill="BFBFBF" w:themeFill="background1" w:themeFillShade="BF"/>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Joe Jimenez</w:t>
            </w:r>
          </w:p>
        </w:tc>
      </w:tr>
      <w:tr w:rsidR="0033081F" w:rsidRPr="00A22A36" w:rsidTr="00381F22">
        <w:trPr>
          <w:trHeight w:val="698"/>
        </w:trPr>
        <w:tc>
          <w:tcPr>
            <w:tcW w:w="1701" w:type="dxa"/>
            <w:shd w:val="clear" w:color="auto" w:fill="BFBFBF" w:themeFill="background1" w:themeFillShade="BF"/>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Wed 21 March</w:t>
            </w:r>
          </w:p>
        </w:tc>
        <w:tc>
          <w:tcPr>
            <w:tcW w:w="1359" w:type="dxa"/>
            <w:vMerge/>
            <w:shd w:val="clear" w:color="auto" w:fill="BFBFBF" w:themeFill="background1" w:themeFillShade="BF"/>
            <w:vAlign w:val="center"/>
          </w:tcPr>
          <w:p w:rsidR="0033081F" w:rsidRPr="00A22A36" w:rsidRDefault="0033081F" w:rsidP="00381F22">
            <w:pPr>
              <w:jc w:val="center"/>
              <w:rPr>
                <w:rFonts w:ascii="Arial Narrow" w:hAnsi="Arial Narrow" w:cs="Arial"/>
                <w:b/>
                <w:sz w:val="20"/>
              </w:rPr>
            </w:pPr>
          </w:p>
        </w:tc>
        <w:tc>
          <w:tcPr>
            <w:tcW w:w="1760" w:type="dxa"/>
            <w:vMerge/>
            <w:shd w:val="clear" w:color="auto" w:fill="BFBFBF" w:themeFill="background1" w:themeFillShade="BF"/>
            <w:vAlign w:val="center"/>
          </w:tcPr>
          <w:p w:rsidR="0033081F" w:rsidRPr="00A22A36" w:rsidRDefault="0033081F" w:rsidP="00381F22">
            <w:pPr>
              <w:jc w:val="center"/>
              <w:rPr>
                <w:rFonts w:ascii="Arial Narrow" w:hAnsi="Arial Narrow" w:cs="Arial"/>
                <w:b/>
                <w:sz w:val="20"/>
              </w:rPr>
            </w:pPr>
          </w:p>
        </w:tc>
        <w:tc>
          <w:tcPr>
            <w:tcW w:w="1417" w:type="dxa"/>
            <w:shd w:val="clear" w:color="auto" w:fill="BFBFBF" w:themeFill="background1" w:themeFillShade="BF"/>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Skills Assessment</w:t>
            </w:r>
          </w:p>
        </w:tc>
        <w:tc>
          <w:tcPr>
            <w:tcW w:w="1276" w:type="dxa"/>
            <w:shd w:val="clear" w:color="auto" w:fill="BFBFBF" w:themeFill="background1" w:themeFillShade="BF"/>
            <w:vAlign w:val="center"/>
          </w:tcPr>
          <w:p w:rsidR="0033081F" w:rsidRPr="00A22A36" w:rsidRDefault="0033081F" w:rsidP="00381F22">
            <w:pPr>
              <w:jc w:val="center"/>
              <w:rPr>
                <w:rFonts w:ascii="Arial Narrow" w:hAnsi="Arial Narrow" w:cs="Arial"/>
                <w:b/>
                <w:sz w:val="20"/>
              </w:rPr>
            </w:pPr>
          </w:p>
        </w:tc>
        <w:tc>
          <w:tcPr>
            <w:tcW w:w="1985" w:type="dxa"/>
            <w:shd w:val="clear" w:color="auto" w:fill="BFBFBF" w:themeFill="background1" w:themeFillShade="BF"/>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Ultimo College of TAFE</w:t>
            </w:r>
          </w:p>
        </w:tc>
      </w:tr>
      <w:tr w:rsidR="0033081F" w:rsidRPr="00A22A36" w:rsidTr="00381F22">
        <w:trPr>
          <w:trHeight w:val="698"/>
        </w:trPr>
        <w:tc>
          <w:tcPr>
            <w:tcW w:w="1701" w:type="dxa"/>
            <w:shd w:val="clear" w:color="auto" w:fill="FFFF66"/>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 xml:space="preserve">Wed 21 and </w:t>
            </w:r>
            <w:proofErr w:type="spellStart"/>
            <w:r w:rsidRPr="00A22A36">
              <w:rPr>
                <w:rFonts w:ascii="Arial Narrow" w:hAnsi="Arial Narrow" w:cs="Arial"/>
                <w:b/>
                <w:sz w:val="20"/>
              </w:rPr>
              <w:t>Thur</w:t>
            </w:r>
            <w:proofErr w:type="spellEnd"/>
            <w:r w:rsidRPr="00A22A36">
              <w:rPr>
                <w:rFonts w:ascii="Arial Narrow" w:hAnsi="Arial Narrow" w:cs="Arial"/>
                <w:b/>
                <w:sz w:val="20"/>
              </w:rPr>
              <w:t xml:space="preserve"> 22 March</w:t>
            </w:r>
          </w:p>
        </w:tc>
        <w:tc>
          <w:tcPr>
            <w:tcW w:w="1359" w:type="dxa"/>
            <w:shd w:val="clear" w:color="auto" w:fill="FFFF66"/>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Retail</w:t>
            </w:r>
          </w:p>
        </w:tc>
        <w:tc>
          <w:tcPr>
            <w:tcW w:w="1760" w:type="dxa"/>
            <w:shd w:val="clear" w:color="auto" w:fill="FFFF66"/>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15</w:t>
            </w:r>
          </w:p>
        </w:tc>
        <w:tc>
          <w:tcPr>
            <w:tcW w:w="1417" w:type="dxa"/>
            <w:shd w:val="clear" w:color="auto" w:fill="FFFF66"/>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Orientation</w:t>
            </w:r>
          </w:p>
          <w:p w:rsidR="0033081F" w:rsidRPr="00A22A36" w:rsidRDefault="0033081F" w:rsidP="00381F22">
            <w:pPr>
              <w:jc w:val="center"/>
              <w:rPr>
                <w:rFonts w:ascii="Arial Narrow" w:hAnsi="Arial Narrow" w:cs="Arial"/>
                <w:b/>
                <w:sz w:val="20"/>
              </w:rPr>
            </w:pPr>
            <w:r w:rsidRPr="00A22A36">
              <w:rPr>
                <w:rFonts w:ascii="Arial Narrow" w:hAnsi="Arial Narrow" w:cs="Arial"/>
                <w:b/>
                <w:sz w:val="20"/>
              </w:rPr>
              <w:t xml:space="preserve">2 days </w:t>
            </w:r>
          </w:p>
        </w:tc>
        <w:tc>
          <w:tcPr>
            <w:tcW w:w="1276" w:type="dxa"/>
            <w:shd w:val="clear" w:color="auto" w:fill="FFFF66"/>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Stanley</w:t>
            </w:r>
          </w:p>
        </w:tc>
        <w:tc>
          <w:tcPr>
            <w:tcW w:w="1985" w:type="dxa"/>
            <w:shd w:val="clear" w:color="auto" w:fill="FFFF66"/>
            <w:vAlign w:val="center"/>
          </w:tcPr>
          <w:p w:rsidR="0033081F" w:rsidRPr="00A22A36" w:rsidRDefault="0033081F" w:rsidP="00381F22">
            <w:pPr>
              <w:jc w:val="center"/>
              <w:rPr>
                <w:rFonts w:ascii="Arial Narrow" w:hAnsi="Arial Narrow" w:cs="Arial"/>
                <w:b/>
                <w:sz w:val="20"/>
              </w:rPr>
            </w:pPr>
            <w:proofErr w:type="spellStart"/>
            <w:r w:rsidRPr="00A22A36">
              <w:rPr>
                <w:rFonts w:ascii="Arial Narrow" w:hAnsi="Arial Narrow" w:cs="Arial"/>
                <w:b/>
                <w:sz w:val="20"/>
              </w:rPr>
              <w:t>tba</w:t>
            </w:r>
            <w:proofErr w:type="spellEnd"/>
          </w:p>
        </w:tc>
      </w:tr>
      <w:tr w:rsidR="0033081F" w:rsidRPr="00A22A36" w:rsidTr="00381F22">
        <w:trPr>
          <w:trHeight w:val="698"/>
        </w:trPr>
        <w:tc>
          <w:tcPr>
            <w:tcW w:w="1701" w:type="dxa"/>
            <w:shd w:val="clear" w:color="auto" w:fill="990033"/>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 xml:space="preserve">Wed 21 and </w:t>
            </w:r>
            <w:proofErr w:type="spellStart"/>
            <w:r w:rsidRPr="00A22A36">
              <w:rPr>
                <w:rFonts w:ascii="Arial Narrow" w:hAnsi="Arial Narrow" w:cs="Arial"/>
                <w:b/>
                <w:sz w:val="20"/>
              </w:rPr>
              <w:t>Thur</w:t>
            </w:r>
            <w:proofErr w:type="spellEnd"/>
            <w:r w:rsidRPr="00A22A36">
              <w:rPr>
                <w:rFonts w:ascii="Arial Narrow" w:hAnsi="Arial Narrow" w:cs="Arial"/>
                <w:b/>
                <w:sz w:val="20"/>
              </w:rPr>
              <w:t xml:space="preserve"> </w:t>
            </w:r>
            <w:bookmarkStart w:id="0" w:name="_GoBack"/>
            <w:bookmarkEnd w:id="0"/>
            <w:r w:rsidRPr="00A22A36">
              <w:rPr>
                <w:rFonts w:ascii="Arial Narrow" w:hAnsi="Arial Narrow" w:cs="Arial"/>
                <w:b/>
                <w:sz w:val="20"/>
              </w:rPr>
              <w:t>22 March</w:t>
            </w:r>
          </w:p>
        </w:tc>
        <w:tc>
          <w:tcPr>
            <w:tcW w:w="1359" w:type="dxa"/>
            <w:shd w:val="clear" w:color="auto" w:fill="990033"/>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Information Technology</w:t>
            </w:r>
          </w:p>
        </w:tc>
        <w:tc>
          <w:tcPr>
            <w:tcW w:w="1760" w:type="dxa"/>
            <w:shd w:val="clear" w:color="auto" w:fill="990033"/>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20-25</w:t>
            </w:r>
          </w:p>
        </w:tc>
        <w:tc>
          <w:tcPr>
            <w:tcW w:w="1417" w:type="dxa"/>
            <w:shd w:val="clear" w:color="auto" w:fill="990033"/>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Orientation</w:t>
            </w:r>
          </w:p>
          <w:p w:rsidR="0033081F" w:rsidRPr="00A22A36" w:rsidRDefault="0033081F" w:rsidP="00381F22">
            <w:pPr>
              <w:jc w:val="center"/>
              <w:rPr>
                <w:rFonts w:ascii="Arial Narrow" w:hAnsi="Arial Narrow" w:cs="Arial"/>
                <w:b/>
                <w:sz w:val="20"/>
              </w:rPr>
            </w:pPr>
            <w:r w:rsidRPr="00A22A36">
              <w:rPr>
                <w:rFonts w:ascii="Arial Narrow" w:hAnsi="Arial Narrow" w:cs="Arial"/>
                <w:b/>
                <w:sz w:val="20"/>
              </w:rPr>
              <w:t xml:space="preserve">2 days </w:t>
            </w:r>
          </w:p>
        </w:tc>
        <w:tc>
          <w:tcPr>
            <w:tcW w:w="1276" w:type="dxa"/>
            <w:shd w:val="clear" w:color="auto" w:fill="990033"/>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Robinson/</w:t>
            </w:r>
          </w:p>
          <w:p w:rsidR="0033081F" w:rsidRPr="00A22A36" w:rsidRDefault="0033081F" w:rsidP="00381F22">
            <w:pPr>
              <w:jc w:val="center"/>
              <w:rPr>
                <w:rFonts w:ascii="Arial Narrow" w:hAnsi="Arial Narrow" w:cs="Arial"/>
                <w:b/>
                <w:sz w:val="20"/>
              </w:rPr>
            </w:pPr>
            <w:r w:rsidRPr="00A22A36">
              <w:rPr>
                <w:rFonts w:ascii="Arial Narrow" w:hAnsi="Arial Narrow" w:cs="Arial"/>
                <w:b/>
                <w:sz w:val="20"/>
              </w:rPr>
              <w:t>William</w:t>
            </w:r>
          </w:p>
        </w:tc>
        <w:tc>
          <w:tcPr>
            <w:tcW w:w="1985" w:type="dxa"/>
            <w:shd w:val="clear" w:color="auto" w:fill="990033"/>
            <w:vAlign w:val="center"/>
          </w:tcPr>
          <w:p w:rsidR="0033081F" w:rsidRPr="00A22A36" w:rsidRDefault="0033081F" w:rsidP="00381F22">
            <w:pPr>
              <w:jc w:val="center"/>
              <w:rPr>
                <w:rFonts w:ascii="Arial Narrow" w:hAnsi="Arial Narrow" w:cs="Arial"/>
                <w:b/>
                <w:sz w:val="20"/>
              </w:rPr>
            </w:pPr>
            <w:r w:rsidRPr="00A22A36">
              <w:rPr>
                <w:rFonts w:ascii="Arial Narrow" w:hAnsi="Arial Narrow" w:cs="Arial"/>
                <w:b/>
                <w:sz w:val="20"/>
              </w:rPr>
              <w:t>Debbie Nilsson</w:t>
            </w:r>
          </w:p>
        </w:tc>
      </w:tr>
    </w:tbl>
    <w:p w:rsidR="0033081F" w:rsidRPr="00F13BE6" w:rsidRDefault="0033081F" w:rsidP="0033081F">
      <w:pPr>
        <w:pStyle w:val="Heading1"/>
        <w:rPr>
          <w:rFonts w:ascii="Arial Narrow" w:hAnsi="Arial Narrow" w:cs="Arial"/>
          <w:smallCaps/>
          <w:sz w:val="28"/>
          <w:szCs w:val="28"/>
          <w:lang w:val="en-AU"/>
        </w:rPr>
      </w:pPr>
    </w:p>
    <w:p w:rsidR="0033081F" w:rsidRPr="00F13BE6" w:rsidRDefault="0033081F" w:rsidP="0033081F">
      <w:pPr>
        <w:pStyle w:val="Heading1"/>
        <w:rPr>
          <w:rFonts w:ascii="Arial Narrow" w:hAnsi="Arial Narrow" w:cs="Arial"/>
          <w:smallCaps/>
          <w:sz w:val="28"/>
          <w:szCs w:val="28"/>
          <w:lang w:val="en-AU"/>
        </w:rPr>
      </w:pPr>
      <w:r w:rsidRPr="00F13BE6">
        <w:rPr>
          <w:rFonts w:ascii="Arial Narrow" w:hAnsi="Arial Narrow" w:cs="Arial"/>
          <w:smallCaps/>
          <w:sz w:val="28"/>
          <w:szCs w:val="28"/>
          <w:lang w:val="en-AU"/>
        </w:rPr>
        <w:t>Industry Specific Training</w:t>
      </w:r>
    </w:p>
    <w:p w:rsidR="00876852" w:rsidRDefault="0033081F" w:rsidP="0033081F">
      <w:r w:rsidRPr="00F13BE6">
        <w:rPr>
          <w:rStyle w:val="BodytextChar"/>
          <w:rFonts w:ascii="Arial Narrow" w:eastAsia="Times" w:hAnsi="Arial Narrow"/>
          <w:szCs w:val="24"/>
        </w:rPr>
        <w:t>Please refer to attached calendar (see Appendix) for dates.  Please note that these will be confirmed at time of Methodology Orientation.  If there are any major changes, you will be notified.</w:t>
      </w:r>
    </w:p>
    <w:sectPr w:rsidR="00876852" w:rsidSect="0033081F">
      <w:pgSz w:w="11906" w:h="16838"/>
      <w:pgMar w:top="1440"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81F"/>
    <w:rsid w:val="00045452"/>
    <w:rsid w:val="000E5EBD"/>
    <w:rsid w:val="0033081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81F"/>
    <w:pPr>
      <w:spacing w:after="0" w:line="240" w:lineRule="auto"/>
    </w:pPr>
    <w:rPr>
      <w:rFonts w:ascii="Times New Roman" w:eastAsia="Times" w:hAnsi="Times New Roman" w:cs="Times New Roman"/>
      <w:sz w:val="24"/>
      <w:szCs w:val="20"/>
    </w:rPr>
  </w:style>
  <w:style w:type="paragraph" w:styleId="Heading1">
    <w:name w:val="heading 1"/>
    <w:basedOn w:val="Normal"/>
    <w:next w:val="Normal"/>
    <w:link w:val="Heading1Char"/>
    <w:qFormat/>
    <w:rsid w:val="0033081F"/>
    <w:pPr>
      <w:keepNext/>
      <w:outlineLvl w:val="0"/>
    </w:pPr>
    <w:rPr>
      <w:rFonts w:ascii="Times" w:hAnsi="Times"/>
      <w:b/>
      <w:sz w:val="40"/>
      <w:lang w:val="en-US"/>
    </w:rPr>
  </w:style>
  <w:style w:type="paragraph" w:styleId="Heading2">
    <w:name w:val="heading 2"/>
    <w:basedOn w:val="Normal"/>
    <w:next w:val="Normal"/>
    <w:link w:val="Heading2Char"/>
    <w:qFormat/>
    <w:rsid w:val="0033081F"/>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3081F"/>
    <w:rPr>
      <w:rFonts w:ascii="Times" w:eastAsia="Times" w:hAnsi="Times" w:cs="Times New Roman"/>
      <w:b/>
      <w:sz w:val="40"/>
      <w:szCs w:val="20"/>
      <w:lang w:val="en-US"/>
    </w:rPr>
  </w:style>
  <w:style w:type="character" w:customStyle="1" w:styleId="Heading2Char">
    <w:name w:val="Heading 2 Char"/>
    <w:basedOn w:val="DefaultParagraphFont"/>
    <w:link w:val="Heading2"/>
    <w:rsid w:val="0033081F"/>
    <w:rPr>
      <w:rFonts w:ascii="Arial" w:eastAsia="Times" w:hAnsi="Arial" w:cs="Arial"/>
      <w:b/>
      <w:bCs/>
      <w:i/>
      <w:iCs/>
      <w:sz w:val="28"/>
      <w:szCs w:val="28"/>
    </w:rPr>
  </w:style>
  <w:style w:type="paragraph" w:customStyle="1" w:styleId="BodyText1">
    <w:name w:val="Body Text1"/>
    <w:link w:val="BodytextChar"/>
    <w:rsid w:val="0033081F"/>
    <w:pPr>
      <w:widowControl w:val="0"/>
      <w:autoSpaceDE w:val="0"/>
      <w:autoSpaceDN w:val="0"/>
      <w:adjustRightInd w:val="0"/>
      <w:spacing w:after="0" w:line="300" w:lineRule="atLeast"/>
    </w:pPr>
    <w:rPr>
      <w:rFonts w:ascii="Verdana" w:eastAsia="Times New Roman" w:hAnsi="Verdana" w:cs="Times New Roman"/>
      <w:color w:val="000000"/>
      <w:sz w:val="20"/>
      <w:szCs w:val="20"/>
      <w:lang w:val="en-US" w:eastAsia="en-AU"/>
    </w:rPr>
  </w:style>
  <w:style w:type="character" w:customStyle="1" w:styleId="BodytextChar">
    <w:name w:val="Body text Char"/>
    <w:basedOn w:val="DefaultParagraphFont"/>
    <w:link w:val="BodyText1"/>
    <w:rsid w:val="0033081F"/>
    <w:rPr>
      <w:rFonts w:ascii="Verdana" w:eastAsia="Times New Roman" w:hAnsi="Verdana" w:cs="Times New Roman"/>
      <w:color w:val="000000"/>
      <w:sz w:val="20"/>
      <w:szCs w:val="20"/>
      <w:lang w:val="en-US"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81F"/>
    <w:pPr>
      <w:spacing w:after="0" w:line="240" w:lineRule="auto"/>
    </w:pPr>
    <w:rPr>
      <w:rFonts w:ascii="Times New Roman" w:eastAsia="Times" w:hAnsi="Times New Roman" w:cs="Times New Roman"/>
      <w:sz w:val="24"/>
      <w:szCs w:val="20"/>
    </w:rPr>
  </w:style>
  <w:style w:type="paragraph" w:styleId="Heading1">
    <w:name w:val="heading 1"/>
    <w:basedOn w:val="Normal"/>
    <w:next w:val="Normal"/>
    <w:link w:val="Heading1Char"/>
    <w:qFormat/>
    <w:rsid w:val="0033081F"/>
    <w:pPr>
      <w:keepNext/>
      <w:outlineLvl w:val="0"/>
    </w:pPr>
    <w:rPr>
      <w:rFonts w:ascii="Times" w:hAnsi="Times"/>
      <w:b/>
      <w:sz w:val="40"/>
      <w:lang w:val="en-US"/>
    </w:rPr>
  </w:style>
  <w:style w:type="paragraph" w:styleId="Heading2">
    <w:name w:val="heading 2"/>
    <w:basedOn w:val="Normal"/>
    <w:next w:val="Normal"/>
    <w:link w:val="Heading2Char"/>
    <w:qFormat/>
    <w:rsid w:val="0033081F"/>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3081F"/>
    <w:rPr>
      <w:rFonts w:ascii="Times" w:eastAsia="Times" w:hAnsi="Times" w:cs="Times New Roman"/>
      <w:b/>
      <w:sz w:val="40"/>
      <w:szCs w:val="20"/>
      <w:lang w:val="en-US"/>
    </w:rPr>
  </w:style>
  <w:style w:type="character" w:customStyle="1" w:styleId="Heading2Char">
    <w:name w:val="Heading 2 Char"/>
    <w:basedOn w:val="DefaultParagraphFont"/>
    <w:link w:val="Heading2"/>
    <w:rsid w:val="0033081F"/>
    <w:rPr>
      <w:rFonts w:ascii="Arial" w:eastAsia="Times" w:hAnsi="Arial" w:cs="Arial"/>
      <w:b/>
      <w:bCs/>
      <w:i/>
      <w:iCs/>
      <w:sz w:val="28"/>
      <w:szCs w:val="28"/>
    </w:rPr>
  </w:style>
  <w:style w:type="paragraph" w:customStyle="1" w:styleId="BodyText1">
    <w:name w:val="Body Text1"/>
    <w:link w:val="BodytextChar"/>
    <w:rsid w:val="0033081F"/>
    <w:pPr>
      <w:widowControl w:val="0"/>
      <w:autoSpaceDE w:val="0"/>
      <w:autoSpaceDN w:val="0"/>
      <w:adjustRightInd w:val="0"/>
      <w:spacing w:after="0" w:line="300" w:lineRule="atLeast"/>
    </w:pPr>
    <w:rPr>
      <w:rFonts w:ascii="Verdana" w:eastAsia="Times New Roman" w:hAnsi="Verdana" w:cs="Times New Roman"/>
      <w:color w:val="000000"/>
      <w:sz w:val="20"/>
      <w:szCs w:val="20"/>
      <w:lang w:val="en-US" w:eastAsia="en-AU"/>
    </w:rPr>
  </w:style>
  <w:style w:type="character" w:customStyle="1" w:styleId="BodytextChar">
    <w:name w:val="Body text Char"/>
    <w:basedOn w:val="DefaultParagraphFont"/>
    <w:link w:val="BodyText1"/>
    <w:rsid w:val="0033081F"/>
    <w:rPr>
      <w:rFonts w:ascii="Verdana" w:eastAsia="Times New Roman" w:hAnsi="Verdana" w:cs="Times New Roman"/>
      <w:color w:val="000000"/>
      <w:sz w:val="20"/>
      <w:szCs w:val="20"/>
      <w:lang w:val="en-US"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Words>
  <Characters>1404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build</dc:creator>
  <cp:lastModifiedBy>build</cp:lastModifiedBy>
  <cp:revision>2</cp:revision>
  <dcterms:created xsi:type="dcterms:W3CDTF">2011-12-06T02:53:00Z</dcterms:created>
  <dcterms:modified xsi:type="dcterms:W3CDTF">2011-12-06T02:53:00Z</dcterms:modified>
</cp:coreProperties>
</file>